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MINUTES for October 12, 2021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Directors present: Jan Bryan, Clint &amp; Arlyss Long, Michell Johnson, Jerald Peterson,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Larry Corns, Nicole Miller &amp; Aaron Kurokawa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Executive Director: Julie D’Ambrosio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Guests: Brooklyn McGarry &amp; Richard Cantrell (Job Service),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Bill Vander Weele (Northern Plains Independent)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Minutes from September 7: Motion by Jan, 2nd by Arlyss. Minutes approved.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Approve outstanding Bills: Motion by Michelle, 2nd by Larry. Bills approved.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Events: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Dinner on the Missouri: great profit, string quartet booked for next year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Dueling Pianos: volunteers for piano set-up (Fri nite), hang posters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Christmas Stroll: Santa in his sleigh (The Dunns- Lisa &amp; husband).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Set-up meeting. Nicole not doing Santa pics. Shane Reed? Ask Robert Toavs about streaming? music downtown (Aaron to do). Sell hamburgers?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Buy a standing, outside sign for the Chamber office. 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First Dollar for Marrotek Meats; possibly meet halfway or come to WP?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100th Celebration committee (Jerald).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Stampede bathroom: Clint getting bid for slab, building &amp; drainfield only.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Plumber &amp; electrician needed.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Hwy 2 clean-up 10/28 (Thurs). Call the jail for community service help.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Jeff resigning as President effective 12/31/2021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Arlyss said Linder Hanks did a good job cleaning up the yard at 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Farmers Union Lumber.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GNDC to do Open House (no after hours since they aren’t Chamber members).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We will support GNDC if necessary.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EXECUTIVE DIRECTOR’S REPORT: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Grand Prize winners for Yard of the Week are Patti &amp; Ken Kurokawa.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“New” desk from MDU. Thanks Therese!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Next meeting: November 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